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FCCAC" w14:textId="6238D742" w:rsidR="009861D0" w:rsidRDefault="00710186" w:rsidP="009861D0">
      <w:pPr>
        <w:pStyle w:val="EJCDCStyle-NormalText"/>
        <w:spacing w:before="0" w:after="0"/>
        <w:jc w:val="center"/>
        <w:rPr>
          <w:b/>
          <w:sz w:val="24"/>
        </w:rPr>
      </w:pPr>
      <w:r>
        <w:rPr>
          <w:b/>
          <w:sz w:val="24"/>
        </w:rPr>
        <w:t>CITY OF</w:t>
      </w:r>
      <w:r w:rsidR="00F82AA5">
        <w:rPr>
          <w:b/>
          <w:sz w:val="24"/>
        </w:rPr>
        <w:t xml:space="preserve"> </w:t>
      </w:r>
      <w:r w:rsidR="00F11AA6">
        <w:rPr>
          <w:b/>
          <w:sz w:val="24"/>
        </w:rPr>
        <w:t>PETE</w:t>
      </w:r>
      <w:r w:rsidR="0025106A">
        <w:rPr>
          <w:b/>
          <w:sz w:val="24"/>
        </w:rPr>
        <w:t>RS</w:t>
      </w:r>
      <w:r w:rsidR="00F11AA6">
        <w:rPr>
          <w:b/>
          <w:sz w:val="24"/>
        </w:rPr>
        <w:t>BURG</w:t>
      </w:r>
      <w:r w:rsidR="00F82AA5">
        <w:rPr>
          <w:b/>
          <w:sz w:val="24"/>
        </w:rPr>
        <w:t xml:space="preserve">, </w:t>
      </w:r>
      <w:r>
        <w:rPr>
          <w:b/>
          <w:sz w:val="24"/>
        </w:rPr>
        <w:t>MICHIGAN</w:t>
      </w:r>
    </w:p>
    <w:p w14:paraId="18DBB1D6" w14:textId="77777777" w:rsidR="00F82AA5" w:rsidRPr="00BC5E5B" w:rsidRDefault="00F82AA5" w:rsidP="009861D0">
      <w:pPr>
        <w:pStyle w:val="EJCDCStyle-NormalText"/>
        <w:spacing w:before="0" w:after="0"/>
        <w:jc w:val="center"/>
        <w:rPr>
          <w:b/>
          <w:sz w:val="24"/>
        </w:rPr>
      </w:pPr>
    </w:p>
    <w:p w14:paraId="3F421FEE" w14:textId="65C0FA68" w:rsidR="00F82AA5" w:rsidRDefault="00F11AA6" w:rsidP="009861D0">
      <w:pPr>
        <w:pStyle w:val="EJCDCStyle-NormalText"/>
        <w:spacing w:before="0" w:after="360"/>
        <w:jc w:val="center"/>
        <w:rPr>
          <w:b/>
          <w:sz w:val="24"/>
        </w:rPr>
      </w:pPr>
      <w:r>
        <w:rPr>
          <w:b/>
          <w:sz w:val="24"/>
        </w:rPr>
        <w:t xml:space="preserve">WATER </w:t>
      </w:r>
      <w:r w:rsidR="00112BC6">
        <w:rPr>
          <w:b/>
          <w:sz w:val="24"/>
        </w:rPr>
        <w:t>MAIN</w:t>
      </w:r>
      <w:r>
        <w:rPr>
          <w:b/>
          <w:sz w:val="24"/>
        </w:rPr>
        <w:t xml:space="preserve"> REPLACEMENT PROJECT</w:t>
      </w:r>
    </w:p>
    <w:p w14:paraId="4C45E4D5" w14:textId="77777777" w:rsidR="009861D0" w:rsidRPr="00BC5E5B" w:rsidRDefault="009861D0" w:rsidP="009861D0">
      <w:pPr>
        <w:pStyle w:val="EJCDCStyle-NormalText"/>
        <w:spacing w:before="240" w:after="240"/>
        <w:jc w:val="center"/>
        <w:rPr>
          <w:u w:val="single"/>
        </w:rPr>
      </w:pPr>
      <w:r w:rsidRPr="00BC5E5B">
        <w:rPr>
          <w:u w:val="single"/>
        </w:rPr>
        <w:t>ADVERTISEMENT FOR BIDS</w:t>
      </w:r>
    </w:p>
    <w:p w14:paraId="2D8077A4" w14:textId="7AB3E873" w:rsidR="00956327" w:rsidRDefault="009861D0" w:rsidP="00EB3821">
      <w:r w:rsidRPr="00BC5E5B">
        <w:t xml:space="preserve">Sealed Bids for the </w:t>
      </w:r>
      <w:r w:rsidR="00112BC6">
        <w:rPr>
          <w:b/>
          <w:bCs/>
        </w:rPr>
        <w:t xml:space="preserve">REPLACEMENT </w:t>
      </w:r>
      <w:r w:rsidRPr="00BC5E5B">
        <w:t xml:space="preserve">of the </w:t>
      </w:r>
      <w:r w:rsidR="00F11AA6">
        <w:rPr>
          <w:b/>
        </w:rPr>
        <w:t xml:space="preserve">EXISTING WATER DISTRICT </w:t>
      </w:r>
      <w:r w:rsidR="00112BC6">
        <w:rPr>
          <w:b/>
        </w:rPr>
        <w:t>MAIN</w:t>
      </w:r>
      <w:r w:rsidRPr="00BC5E5B">
        <w:t xml:space="preserve"> will be received by </w:t>
      </w:r>
      <w:r w:rsidR="00710186">
        <w:rPr>
          <w:b/>
        </w:rPr>
        <w:t xml:space="preserve">THE CITY OF </w:t>
      </w:r>
      <w:r w:rsidR="00F11AA6">
        <w:rPr>
          <w:b/>
        </w:rPr>
        <w:t>PETERSBURG</w:t>
      </w:r>
      <w:r w:rsidRPr="00BC5E5B">
        <w:t xml:space="preserve">, at the office of the </w:t>
      </w:r>
      <w:r w:rsidR="00710186">
        <w:rPr>
          <w:b/>
        </w:rPr>
        <w:t xml:space="preserve">MAYOR OF THE CITY OF </w:t>
      </w:r>
      <w:r w:rsidR="00F11AA6">
        <w:rPr>
          <w:b/>
        </w:rPr>
        <w:t>PETERSBURG</w:t>
      </w:r>
      <w:r w:rsidRPr="00BC5E5B">
        <w:t xml:space="preserve">, </w:t>
      </w:r>
      <w:r w:rsidR="00F11AA6">
        <w:rPr>
          <w:b/>
        </w:rPr>
        <w:t>24 EAST CENTER STREET, P.O. BOX 67, PETERSBURG, MI  49270</w:t>
      </w:r>
      <w:r w:rsidR="00B87433">
        <w:t xml:space="preserve"> </w:t>
      </w:r>
      <w:r w:rsidRPr="00BC5E5B">
        <w:t xml:space="preserve">until </w:t>
      </w:r>
      <w:r w:rsidR="00710186">
        <w:rPr>
          <w:b/>
        </w:rPr>
        <w:t>2:00 P.M.</w:t>
      </w:r>
      <w:r w:rsidRPr="00BC5E5B">
        <w:t xml:space="preserve"> local time on </w:t>
      </w:r>
      <w:r w:rsidR="00454696">
        <w:rPr>
          <w:b/>
        </w:rPr>
        <w:t>Monday, November 2, 2020</w:t>
      </w:r>
      <w:r w:rsidRPr="00BC5E5B">
        <w:t xml:space="preserve"> at which time the Bids received will be </w:t>
      </w:r>
      <w:r w:rsidRPr="00BC5E5B">
        <w:rPr>
          <w:b/>
        </w:rPr>
        <w:t>publicly</w:t>
      </w:r>
      <w:r w:rsidRPr="00BC5E5B">
        <w:t xml:space="preserve"> opened and read.  </w:t>
      </w:r>
      <w:r w:rsidR="00956327">
        <w:t xml:space="preserve">A video/teleconference will be made available in compliance with the Governor’s Executive Orders to maintain social distancing.  </w:t>
      </w:r>
      <w:r w:rsidR="000E00F2">
        <w:t xml:space="preserve">Should the Bidder wish to participate via video/teleconference,  Bidder is to </w:t>
      </w:r>
      <w:r w:rsidR="00956327">
        <w:t xml:space="preserve">notify the Issuing Office </w:t>
      </w:r>
      <w:r w:rsidR="000E00F2">
        <w:t xml:space="preserve">via email at </w:t>
      </w:r>
      <w:hyperlink r:id="rId7" w:history="1">
        <w:r w:rsidR="000E00F2" w:rsidRPr="0027412C">
          <w:rPr>
            <w:rStyle w:val="Hyperlink"/>
          </w:rPr>
          <w:t>dac@daceng.com</w:t>
        </w:r>
      </w:hyperlink>
      <w:r w:rsidR="000E00F2">
        <w:t xml:space="preserve"> </w:t>
      </w:r>
      <w:r w:rsidR="00956327">
        <w:t>48-hours in advance of bid opening to receive a link for video/teleconference.</w:t>
      </w:r>
    </w:p>
    <w:p w14:paraId="3068ABCD" w14:textId="7B70B298" w:rsidR="00EB3821" w:rsidRDefault="009861D0" w:rsidP="00EB3821">
      <w:pPr>
        <w:rPr>
          <w:b/>
        </w:rPr>
      </w:pPr>
      <w:r w:rsidRPr="00BC5E5B">
        <w:t>The P</w:t>
      </w:r>
      <w:r w:rsidR="00B31716">
        <w:t>roject consists of</w:t>
      </w:r>
      <w:r w:rsidR="00710186">
        <w:rPr>
          <w:b/>
        </w:rPr>
        <w:t xml:space="preserve"> </w:t>
      </w:r>
      <w:r w:rsidR="00F11AA6">
        <w:rPr>
          <w:b/>
        </w:rPr>
        <w:t xml:space="preserve">DIRECTIONAL BORING, OPEN-CUT, AND PIPE BURSTING METHODS OF REPLACING AN EXISTING WATER </w:t>
      </w:r>
      <w:r w:rsidR="00112BC6">
        <w:rPr>
          <w:b/>
        </w:rPr>
        <w:t xml:space="preserve">MAIN </w:t>
      </w:r>
      <w:r w:rsidR="00F11AA6">
        <w:rPr>
          <w:b/>
        </w:rPr>
        <w:t>SYSTEM</w:t>
      </w:r>
      <w:r w:rsidR="00557767">
        <w:rPr>
          <w:b/>
        </w:rPr>
        <w:t xml:space="preserve"> AND APPURTEN</w:t>
      </w:r>
      <w:r w:rsidR="000A55EF">
        <w:rPr>
          <w:b/>
        </w:rPr>
        <w:t>AN</w:t>
      </w:r>
      <w:r w:rsidR="00557767">
        <w:rPr>
          <w:b/>
        </w:rPr>
        <w:t>CES.</w:t>
      </w:r>
    </w:p>
    <w:p w14:paraId="4E11C6BA" w14:textId="3FDBF8BD" w:rsidR="009861D0" w:rsidRPr="00BC5E5B" w:rsidRDefault="009861D0" w:rsidP="00EB3821">
      <w:r w:rsidRPr="00BC5E5B">
        <w:t>Bids will be received for a single prime Contract.  Bids shall be on a unit price basis, with additive alternate bid items as indicated in the Bid Form.</w:t>
      </w:r>
    </w:p>
    <w:p w14:paraId="2A2F90EE" w14:textId="77777777" w:rsidR="00EB3821" w:rsidRDefault="009861D0" w:rsidP="009861D0">
      <w:pPr>
        <w:pStyle w:val="EJCDCStyle-NormalText"/>
      </w:pPr>
      <w:r w:rsidRPr="00BC5E5B">
        <w:t xml:space="preserve">The Issuing Office for the Bidding Documents is: </w:t>
      </w:r>
    </w:p>
    <w:p w14:paraId="7DD7BEA4" w14:textId="74E24C97" w:rsidR="00EB3821" w:rsidRDefault="00EB3821" w:rsidP="009861D0">
      <w:pPr>
        <w:pStyle w:val="EJCDCStyle-NormalText"/>
      </w:pPr>
      <w:r>
        <w:t xml:space="preserve">David Arthur Consultants, Inc., 110 Main Street, Dundee, MI  48131.  Attn:  David </w:t>
      </w:r>
      <w:r w:rsidR="00B31716">
        <w:t xml:space="preserve">A. </w:t>
      </w:r>
      <w:r>
        <w:t>Kubiske, P.E., P.S., President/CEO.  734-823-5080, dac@daceng.com.</w:t>
      </w:r>
    </w:p>
    <w:p w14:paraId="64FC8C01" w14:textId="7809FAE6" w:rsidR="009861D0" w:rsidRPr="00BC5E5B" w:rsidRDefault="009861D0" w:rsidP="009861D0">
      <w:pPr>
        <w:pStyle w:val="EJCDCStyle-NormalText"/>
      </w:pPr>
      <w:r w:rsidRPr="00BC5E5B">
        <w:t xml:space="preserve">Prospective Bidders may examine the Bidding Documents at the Issuing Office on Mondays through Fridays between the hours of </w:t>
      </w:r>
      <w:r w:rsidR="00EB3821">
        <w:rPr>
          <w:b/>
        </w:rPr>
        <w:t>8:30 A.M. and 4:00 P.M.</w:t>
      </w:r>
      <w:r w:rsidRPr="00BC5E5B">
        <w:t>,</w:t>
      </w:r>
      <w:r w:rsidR="000F5F30">
        <w:t xml:space="preserve"> </w:t>
      </w:r>
      <w:r w:rsidRPr="00BC5E5B">
        <w:t>and may obtain copies of the Bidding Documents from the Issuing Office as desc</w:t>
      </w:r>
      <w:r>
        <w:t>ribed below.</w:t>
      </w:r>
    </w:p>
    <w:p w14:paraId="204EAB53" w14:textId="77777777" w:rsidR="00B87433" w:rsidRDefault="009861D0" w:rsidP="009861D0">
      <w:pPr>
        <w:pStyle w:val="EJCDCStyle-NormalText"/>
      </w:pPr>
      <w:r w:rsidRPr="00BC5E5B">
        <w:t>Bidding Documents also may be examined at</w:t>
      </w:r>
      <w:r w:rsidR="00B87433">
        <w:t>:</w:t>
      </w:r>
    </w:p>
    <w:p w14:paraId="4793DE60" w14:textId="2E308A7F" w:rsidR="009861D0" w:rsidRPr="00B87433" w:rsidRDefault="00B87433" w:rsidP="002B5F6B">
      <w:pPr>
        <w:pStyle w:val="EJCDCStyle-NormalText"/>
        <w:ind w:left="720" w:hanging="720"/>
        <w:rPr>
          <w:b/>
        </w:rPr>
      </w:pPr>
      <w:r>
        <w:rPr>
          <w:b/>
        </w:rPr>
        <w:t xml:space="preserve">1.  </w:t>
      </w:r>
      <w:r w:rsidR="00F11AA6">
        <w:rPr>
          <w:b/>
        </w:rPr>
        <w:t>City of Petersburg, 24 East Center Street, Petersburg, MI  49270 between the hours of 9:00 A.M. and 12:00 noon, Monday and Tuesday or between the hours of 9:00 A.M. and 4:30 P.M., Wednesday and Friday.</w:t>
      </w:r>
    </w:p>
    <w:p w14:paraId="783403FF" w14:textId="34421AC8" w:rsidR="00B87433" w:rsidRDefault="00B87433" w:rsidP="00B87433">
      <w:pPr>
        <w:pStyle w:val="EJCDCStyle-NormalText"/>
        <w:rPr>
          <w:rFonts w:ascii="Arial" w:hAnsi="Arial" w:cs="Arial"/>
          <w:b/>
          <w:sz w:val="20"/>
          <w:szCs w:val="20"/>
        </w:rPr>
      </w:pPr>
      <w:r>
        <w:rPr>
          <w:b/>
        </w:rPr>
        <w:t xml:space="preserve">2.  </w:t>
      </w:r>
      <w:r w:rsidRPr="00B87433">
        <w:rPr>
          <w:rFonts w:ascii="Arial" w:hAnsi="Arial" w:cs="Arial"/>
          <w:b/>
          <w:sz w:val="20"/>
          <w:szCs w:val="20"/>
        </w:rPr>
        <w:t>Dodge Data &amp; Analytics, 36060 Industrial Road, Livonia, MI 48150</w:t>
      </w:r>
    </w:p>
    <w:p w14:paraId="7E8A3F13" w14:textId="6F07D341" w:rsidR="00B87433" w:rsidRDefault="00B87433" w:rsidP="00B87433">
      <w:pPr>
        <w:pStyle w:val="EJCDCStyle-NormalText"/>
        <w:rPr>
          <w:rFonts w:ascii="Arial" w:hAnsi="Arial" w:cs="Arial"/>
          <w:b/>
          <w:sz w:val="20"/>
          <w:szCs w:val="20"/>
        </w:rPr>
      </w:pPr>
      <w:r>
        <w:rPr>
          <w:rFonts w:ascii="Arial" w:hAnsi="Arial" w:cs="Arial"/>
          <w:b/>
          <w:sz w:val="20"/>
          <w:szCs w:val="20"/>
        </w:rPr>
        <w:t xml:space="preserve">3.  </w:t>
      </w:r>
      <w:r w:rsidRPr="00B87433">
        <w:rPr>
          <w:rFonts w:ascii="Arial" w:hAnsi="Arial" w:cs="Arial"/>
          <w:b/>
          <w:sz w:val="20"/>
          <w:szCs w:val="20"/>
        </w:rPr>
        <w:t>Builders Exchange of Michigan, 1240 E. Saginaw St., Lansing, MI 48906</w:t>
      </w:r>
    </w:p>
    <w:p w14:paraId="1A404B58" w14:textId="07DE4B2A" w:rsidR="002B5F6B" w:rsidRDefault="002B5F6B" w:rsidP="002B5F6B">
      <w:pPr>
        <w:pStyle w:val="EJCDCStyle-NormalText"/>
        <w:ind w:left="720" w:hanging="720"/>
        <w:jc w:val="left"/>
        <w:rPr>
          <w:rFonts w:ascii="Arial" w:hAnsi="Arial" w:cs="Arial"/>
          <w:b/>
          <w:sz w:val="20"/>
          <w:szCs w:val="20"/>
        </w:rPr>
      </w:pPr>
      <w:r>
        <w:rPr>
          <w:rFonts w:ascii="Arial" w:hAnsi="Arial" w:cs="Arial"/>
          <w:b/>
          <w:sz w:val="20"/>
          <w:szCs w:val="20"/>
        </w:rPr>
        <w:tab/>
        <w:t xml:space="preserve">a.  Builder’s Exchanges are authorized to share the contract documents with other </w:t>
      </w:r>
      <w:r w:rsidR="006A621F">
        <w:rPr>
          <w:rFonts w:ascii="Arial" w:hAnsi="Arial" w:cs="Arial"/>
          <w:b/>
          <w:sz w:val="20"/>
          <w:szCs w:val="20"/>
        </w:rPr>
        <w:t>E</w:t>
      </w:r>
      <w:r>
        <w:rPr>
          <w:rFonts w:ascii="Arial" w:hAnsi="Arial" w:cs="Arial"/>
          <w:b/>
          <w:sz w:val="20"/>
          <w:szCs w:val="20"/>
        </w:rPr>
        <w:t>xchanges.</w:t>
      </w:r>
    </w:p>
    <w:p w14:paraId="18A2BC68" w14:textId="39A6F178" w:rsidR="00B87433" w:rsidRDefault="00B87433" w:rsidP="00B87433">
      <w:pPr>
        <w:pStyle w:val="EJCDCStyle-NormalText"/>
        <w:rPr>
          <w:rFonts w:ascii="Arial" w:hAnsi="Arial" w:cs="Arial"/>
          <w:b/>
          <w:sz w:val="20"/>
          <w:szCs w:val="20"/>
        </w:rPr>
      </w:pPr>
      <w:r>
        <w:rPr>
          <w:rFonts w:ascii="Arial" w:hAnsi="Arial" w:cs="Arial"/>
          <w:b/>
          <w:sz w:val="20"/>
          <w:szCs w:val="20"/>
        </w:rPr>
        <w:t xml:space="preserve">4.  </w:t>
      </w:r>
      <w:r w:rsidRPr="00B87433">
        <w:rPr>
          <w:rFonts w:ascii="Arial" w:hAnsi="Arial" w:cs="Arial"/>
          <w:b/>
          <w:sz w:val="20"/>
          <w:szCs w:val="20"/>
        </w:rPr>
        <w:t>Construction Assoc. of MI, 43636 Woodward Ave, Bloomfield Hills, MI  48302</w:t>
      </w:r>
    </w:p>
    <w:p w14:paraId="7F44D487" w14:textId="4DD08389" w:rsidR="009861D0" w:rsidRDefault="009861D0" w:rsidP="009861D0">
      <w:pPr>
        <w:pStyle w:val="EJCDCStyle-NormalText"/>
      </w:pPr>
      <w:bookmarkStart w:id="0" w:name="_GoBack"/>
      <w:bookmarkEnd w:id="0"/>
      <w:r w:rsidRPr="00BC5E5B">
        <w:t>Bidding Documents may be obtained from the Issuing Office during the hours indicated above.  Bidding Documents are available on compact disc (as portable document format (PDF) files) for a non-refundable charge of $</w:t>
      </w:r>
      <w:r w:rsidR="00F82AA5">
        <w:rPr>
          <w:highlight w:val="lightGray"/>
          <w:u w:val="single"/>
        </w:rPr>
        <w:t>15</w:t>
      </w:r>
      <w:r w:rsidR="00EB3821">
        <w:rPr>
          <w:highlight w:val="lightGray"/>
          <w:u w:val="single"/>
        </w:rPr>
        <w:t>.00</w:t>
      </w:r>
      <w:r w:rsidRPr="00BC5E5B">
        <w:t>.  Alternatively, printed Bidding Documents may be obtained from the Issuing Office either via in-person pick-up or via mail, upon Issuing Office’s receipt of payment for the Bidding Documents.  The non-refundable cost of printed Bidding Documents is $</w:t>
      </w:r>
      <w:r w:rsidR="00EB3821">
        <w:rPr>
          <w:highlight w:val="lightGray"/>
          <w:u w:val="single"/>
        </w:rPr>
        <w:t>100.00</w:t>
      </w:r>
      <w:r w:rsidRPr="00BC5E5B">
        <w:t xml:space="preserve"> per set, payable to “</w:t>
      </w:r>
      <w:r w:rsidR="00EB3821">
        <w:rPr>
          <w:b/>
        </w:rPr>
        <w:t>David Arthur Consultants, Inc.”</w:t>
      </w:r>
      <w:r w:rsidRPr="00BC5E5B">
        <w:t>, plus a non-refundable shipping charge</w:t>
      </w:r>
      <w:r w:rsidR="00EB3821">
        <w:t xml:space="preserve"> of </w:t>
      </w:r>
      <w:r w:rsidR="00EB3821" w:rsidRPr="00EB3821">
        <w:rPr>
          <w:b/>
        </w:rPr>
        <w:t>$15.00</w:t>
      </w:r>
      <w:r w:rsidRPr="00BC5E5B">
        <w:t>.  Upon Issuing Office’s receipt of payment</w:t>
      </w:r>
      <w:r w:rsidR="00B87433">
        <w:t xml:space="preserve"> of $115.00</w:t>
      </w:r>
      <w:r w:rsidRPr="00BC5E5B">
        <w:t xml:space="preserve">, printed Bidding Documents will be sent via </w:t>
      </w:r>
      <w:r w:rsidR="00B87433">
        <w:t xml:space="preserve">USPS or </w:t>
      </w:r>
      <w:r w:rsidRPr="00BC5E5B">
        <w:t>the prospective Bidder’s delivery method of choice</w:t>
      </w:r>
      <w:r w:rsidR="00B87433">
        <w:t>, prepaid</w:t>
      </w:r>
      <w:r w:rsidRPr="00BC5E5B">
        <w:t xml:space="preserve">; the shipping charge will depend on the shipping method chosen.  The date that the Bidding Documents are transmitted by the Issuing Office will be considered the prospective Bidder’s date of receipt of the Bidding Documents.  Partial sets of Bidding Documents will not be available from the Issuing Office.  Neither Owner nor Engineer will be responsible </w:t>
      </w:r>
      <w:r w:rsidRPr="00BC5E5B">
        <w:lastRenderedPageBreak/>
        <w:t>for full or partial sets of Bidding Documents, including Addenda if any, obtained from sources other than the Issuing Office.</w:t>
      </w:r>
    </w:p>
    <w:p w14:paraId="4E5C66ED" w14:textId="77B6A5C1" w:rsidR="009861D0" w:rsidRDefault="003429D9" w:rsidP="00B31716">
      <w:pPr>
        <w:pStyle w:val="EJCDCStyle-NormalText"/>
      </w:pPr>
      <w:r>
        <w:t>Pre-</w:t>
      </w:r>
      <w:r w:rsidR="009861D0" w:rsidRPr="00BC5E5B">
        <w:t>bid conference</w:t>
      </w:r>
      <w:r>
        <w:t>s</w:t>
      </w:r>
      <w:r w:rsidR="009861D0" w:rsidRPr="00BC5E5B">
        <w:t xml:space="preserve"> will be held at </w:t>
      </w:r>
      <w:r w:rsidR="00454696">
        <w:rPr>
          <w:b/>
        </w:rPr>
        <w:t>2</w:t>
      </w:r>
      <w:r w:rsidR="006A621F">
        <w:rPr>
          <w:b/>
        </w:rPr>
        <w:t>:00 P.M</w:t>
      </w:r>
      <w:r w:rsidR="006A621F" w:rsidRPr="003429D9">
        <w:rPr>
          <w:b/>
        </w:rPr>
        <w:t>.</w:t>
      </w:r>
      <w:r w:rsidRPr="003429D9">
        <w:rPr>
          <w:b/>
        </w:rPr>
        <w:t>,</w:t>
      </w:r>
      <w:r w:rsidR="009861D0" w:rsidRPr="003429D9">
        <w:rPr>
          <w:b/>
        </w:rPr>
        <w:t xml:space="preserve"> local time</w:t>
      </w:r>
      <w:r w:rsidRPr="003429D9">
        <w:rPr>
          <w:b/>
        </w:rPr>
        <w:t>,</w:t>
      </w:r>
      <w:r w:rsidR="009861D0" w:rsidRPr="003429D9">
        <w:rPr>
          <w:b/>
        </w:rPr>
        <w:t xml:space="preserve"> on </w:t>
      </w:r>
      <w:r w:rsidRPr="003429D9">
        <w:rPr>
          <w:b/>
        </w:rPr>
        <w:t>Friday, October 16, 2020</w:t>
      </w:r>
      <w:r w:rsidR="009861D0" w:rsidRPr="003429D9">
        <w:rPr>
          <w:b/>
        </w:rPr>
        <w:t xml:space="preserve"> </w:t>
      </w:r>
      <w:r w:rsidRPr="003429D9">
        <w:rPr>
          <w:b/>
        </w:rPr>
        <w:t>and at 10:00 A</w:t>
      </w:r>
      <w:r w:rsidRPr="003429D9">
        <w:rPr>
          <w:b/>
          <w:bCs/>
        </w:rPr>
        <w:t>.M.</w:t>
      </w:r>
      <w:r>
        <w:rPr>
          <w:b/>
          <w:bCs/>
        </w:rPr>
        <w:t xml:space="preserve"> local time on Monday, October 19, 2020 </w:t>
      </w:r>
      <w:r w:rsidR="009861D0" w:rsidRPr="00BC5E5B">
        <w:t xml:space="preserve">at the </w:t>
      </w:r>
      <w:r w:rsidR="002424A3">
        <w:rPr>
          <w:b/>
        </w:rPr>
        <w:t>Petersburg City Hall, 24 East Center Street, Petersburg, MI  49270.</w:t>
      </w:r>
      <w:r w:rsidR="009861D0" w:rsidRPr="00BC5E5B">
        <w:t xml:space="preserve">  Attendance at </w:t>
      </w:r>
      <w:r>
        <w:t>a</w:t>
      </w:r>
      <w:r w:rsidR="009861D0" w:rsidRPr="00BC5E5B">
        <w:t xml:space="preserve"> pre-bid conference is mandatory.</w:t>
      </w:r>
      <w:r w:rsidR="002B5F6B">
        <w:t xml:space="preserve">  </w:t>
      </w:r>
    </w:p>
    <w:p w14:paraId="0A808A44" w14:textId="5DE039CE" w:rsidR="00BC2387" w:rsidRDefault="009861D0" w:rsidP="00BC2387">
      <w:pPr>
        <w:pStyle w:val="EJCDCStyle-NormalText"/>
      </w:pPr>
      <w:r w:rsidRPr="00BC5E5B">
        <w:t>Bid security shall be furnished in accordance with the Instructions to Bidders.</w:t>
      </w:r>
    </w:p>
    <w:p w14:paraId="0044FD44" w14:textId="6CA15F01" w:rsidR="00BC2387" w:rsidRPr="00DC01D8" w:rsidRDefault="00BC2387" w:rsidP="00BC2387">
      <w:pPr>
        <w:pStyle w:val="EJCDCStyle-NormalText"/>
        <w:rPr>
          <w:b/>
        </w:rPr>
      </w:pPr>
      <w:r w:rsidRPr="00DC01D8">
        <w:rPr>
          <w:b/>
        </w:rPr>
        <w:t>Section 746 of Title VII of the Consolidated Appropriations Act of 2017 (Division A – Agriculture, Rural Development, Food and Drug Administration, and Related Agencies Appropriations Act, 2017) and subsequent statues mandating domestic preference applies an American Iron and Steel requirement to this project.  All listed iron and steel products used in this project must be produced in the United States.  The term “iron and steel products” means the following product made primarily of iron or steel:  lined or unlined pipes and fittings, manhole covers and other municipal castings, hydrants, tanks, flanges, pipe clamps and restraints, valves, structural steel, reinforced precast concrete, and construction materials.  The de</w:t>
      </w:r>
      <w:r w:rsidR="00450645" w:rsidRPr="00DC01D8">
        <w:rPr>
          <w:b/>
        </w:rPr>
        <w:t xml:space="preserve"> </w:t>
      </w:r>
      <w:r w:rsidRPr="00DC01D8">
        <w:rPr>
          <w:b/>
        </w:rPr>
        <w:t>minimis and minor components waiver apply to this contract.</w:t>
      </w:r>
    </w:p>
    <w:p w14:paraId="4C1830A5" w14:textId="2F45C493" w:rsidR="009861D0" w:rsidRPr="00BC5E5B" w:rsidRDefault="009861D0" w:rsidP="009861D0">
      <w:pPr>
        <w:pStyle w:val="EJCDCStyle-NormalText"/>
        <w:ind w:left="720"/>
      </w:pPr>
      <w:r w:rsidRPr="00BC5E5B">
        <w:t>Owner:</w:t>
      </w:r>
      <w:r w:rsidRPr="00BC5E5B">
        <w:tab/>
      </w:r>
      <w:r w:rsidR="00F82AA5">
        <w:rPr>
          <w:b/>
        </w:rPr>
        <w:t xml:space="preserve">City of </w:t>
      </w:r>
      <w:r w:rsidR="002424A3">
        <w:rPr>
          <w:b/>
        </w:rPr>
        <w:t>Petersburg</w:t>
      </w:r>
    </w:p>
    <w:p w14:paraId="570F00A2" w14:textId="143B15C5" w:rsidR="009861D0" w:rsidRPr="00BC5E5B" w:rsidRDefault="009861D0" w:rsidP="009861D0">
      <w:pPr>
        <w:pStyle w:val="EJCDCStyle-NormalText"/>
        <w:ind w:left="720"/>
      </w:pPr>
      <w:r w:rsidRPr="00BC5E5B">
        <w:t>By:</w:t>
      </w:r>
      <w:r w:rsidRPr="00BC5E5B">
        <w:tab/>
      </w:r>
      <w:r w:rsidR="002B5F6B">
        <w:rPr>
          <w:b/>
        </w:rPr>
        <w:t xml:space="preserve">James </w:t>
      </w:r>
      <w:r w:rsidR="002424A3">
        <w:rPr>
          <w:b/>
        </w:rPr>
        <w:t>Holeman</w:t>
      </w:r>
    </w:p>
    <w:p w14:paraId="75983DC3" w14:textId="2EBEE859" w:rsidR="009861D0" w:rsidRPr="00BC5E5B" w:rsidRDefault="009861D0" w:rsidP="009861D0">
      <w:pPr>
        <w:pStyle w:val="EJCDCStyle-NormalText"/>
        <w:ind w:left="720"/>
      </w:pPr>
      <w:r w:rsidRPr="00BC5E5B">
        <w:t>Title:</w:t>
      </w:r>
      <w:r w:rsidRPr="00BC5E5B">
        <w:tab/>
      </w:r>
      <w:r w:rsidR="00F82AA5">
        <w:rPr>
          <w:b/>
        </w:rPr>
        <w:t xml:space="preserve">Mayor of the City of </w:t>
      </w:r>
      <w:r w:rsidR="002424A3">
        <w:rPr>
          <w:b/>
        </w:rPr>
        <w:t>Petersburg</w:t>
      </w:r>
    </w:p>
    <w:p w14:paraId="6C8645CB" w14:textId="510DEFE2" w:rsidR="009861D0" w:rsidRPr="00BC5E5B" w:rsidRDefault="009861D0" w:rsidP="009861D0">
      <w:pPr>
        <w:pStyle w:val="EJCDCStyle-NormalText"/>
        <w:ind w:left="720"/>
      </w:pPr>
      <w:r w:rsidRPr="00BC5E5B">
        <w:t>Date:</w:t>
      </w:r>
      <w:r w:rsidRPr="00BC5E5B">
        <w:tab/>
      </w:r>
      <w:r w:rsidR="003429D9">
        <w:rPr>
          <w:b/>
        </w:rPr>
        <w:t>September 24, 2020</w:t>
      </w:r>
    </w:p>
    <w:p w14:paraId="76306292" w14:textId="77777777" w:rsidR="009861D0" w:rsidRPr="00BC5E5B" w:rsidRDefault="009861D0" w:rsidP="009861D0">
      <w:pPr>
        <w:pStyle w:val="EJCDCStyle-NormalText"/>
        <w:spacing w:before="240" w:after="0"/>
        <w:jc w:val="center"/>
      </w:pPr>
      <w:r w:rsidRPr="00BC5E5B">
        <w:t>+ + END OF ADVERTISEMENT FOR BIDS + +</w:t>
      </w:r>
    </w:p>
    <w:sectPr w:rsidR="009861D0" w:rsidRPr="00BC5E5B" w:rsidSect="009861D0">
      <w:pgSz w:w="12240" w:h="15840"/>
      <w:pgMar w:top="1080" w:right="1440" w:bottom="1080" w:left="1440" w:header="720"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6A877" w14:textId="77777777" w:rsidR="00EB3821" w:rsidRDefault="00EB3821" w:rsidP="009861D0">
      <w:pPr>
        <w:spacing w:before="0" w:after="0"/>
      </w:pPr>
      <w:r>
        <w:separator/>
      </w:r>
    </w:p>
    <w:p w14:paraId="4FD9E0F4" w14:textId="77777777" w:rsidR="00EB3821" w:rsidRDefault="00EB3821"/>
  </w:endnote>
  <w:endnote w:type="continuationSeparator" w:id="0">
    <w:p w14:paraId="00228CA2" w14:textId="77777777" w:rsidR="00EB3821" w:rsidRDefault="00EB3821" w:rsidP="009861D0">
      <w:pPr>
        <w:spacing w:before="0" w:after="0"/>
      </w:pPr>
      <w:r>
        <w:continuationSeparator/>
      </w:r>
    </w:p>
    <w:p w14:paraId="4879D43B" w14:textId="77777777" w:rsidR="00EB3821" w:rsidRDefault="00EB38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2758C" w14:textId="77777777" w:rsidR="00EB3821" w:rsidRDefault="00EB3821" w:rsidP="009861D0">
      <w:pPr>
        <w:spacing w:before="0" w:after="0"/>
      </w:pPr>
      <w:r>
        <w:separator/>
      </w:r>
    </w:p>
    <w:p w14:paraId="45A45519" w14:textId="77777777" w:rsidR="00EB3821" w:rsidRDefault="00EB3821"/>
  </w:footnote>
  <w:footnote w:type="continuationSeparator" w:id="0">
    <w:p w14:paraId="547AAE4A" w14:textId="77777777" w:rsidR="00EB3821" w:rsidRDefault="00EB3821" w:rsidP="009861D0">
      <w:pPr>
        <w:spacing w:before="0" w:after="0"/>
      </w:pPr>
      <w:r>
        <w:continuationSeparator/>
      </w:r>
    </w:p>
    <w:p w14:paraId="017D3E7A" w14:textId="77777777" w:rsidR="00EB3821" w:rsidRDefault="00EB382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32853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B75A2"/>
    <w:multiLevelType w:val="singleLevel"/>
    <w:tmpl w:val="CBD2DD8A"/>
    <w:lvl w:ilvl="0">
      <w:start w:val="1"/>
      <w:numFmt w:val="decimal"/>
      <w:lvlText w:val="%1."/>
      <w:legacy w:legacy="1" w:legacySpace="0" w:legacyIndent="360"/>
      <w:lvlJc w:val="left"/>
      <w:pPr>
        <w:ind w:left="630" w:hanging="360"/>
      </w:pPr>
    </w:lvl>
  </w:abstractNum>
  <w:abstractNum w:abstractNumId="2" w15:restartNumberingAfterBreak="0">
    <w:nsid w:val="04F97E80"/>
    <w:multiLevelType w:val="hybridMultilevel"/>
    <w:tmpl w:val="54129670"/>
    <w:lvl w:ilvl="0" w:tplc="718A19E2">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40609"/>
    <w:multiLevelType w:val="multilevel"/>
    <w:tmpl w:val="D870CB34"/>
    <w:numStyleLink w:val="NotestoUser"/>
  </w:abstractNum>
  <w:abstractNum w:abstractNumId="4" w15:restartNumberingAfterBreak="0">
    <w:nsid w:val="102803EC"/>
    <w:multiLevelType w:val="hybridMultilevel"/>
    <w:tmpl w:val="6188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95B49"/>
    <w:multiLevelType w:val="singleLevel"/>
    <w:tmpl w:val="CBD2DD8A"/>
    <w:lvl w:ilvl="0">
      <w:start w:val="1"/>
      <w:numFmt w:val="decimal"/>
      <w:lvlText w:val="%1."/>
      <w:legacy w:legacy="1" w:legacySpace="0" w:legacyIndent="360"/>
      <w:lvlJc w:val="left"/>
      <w:pPr>
        <w:ind w:left="360" w:hanging="360"/>
      </w:pPr>
    </w:lvl>
  </w:abstractNum>
  <w:abstractNum w:abstractNumId="6" w15:restartNumberingAfterBreak="0">
    <w:nsid w:val="1B037E92"/>
    <w:multiLevelType w:val="multilevel"/>
    <w:tmpl w:val="D870CB34"/>
    <w:styleLink w:val="NotestoUser"/>
    <w:lvl w:ilvl="0">
      <w:start w:val="1"/>
      <w:numFmt w:val="none"/>
      <w:pStyle w:val="EJCDCStyle-NotestoUserHeading"/>
      <w:suff w:val="nothing"/>
      <w:lvlText w:val="Note(s) to User:"/>
      <w:lvlJc w:val="left"/>
      <w:pPr>
        <w:ind w:left="0" w:firstLine="0"/>
      </w:pPr>
      <w:rPr>
        <w:rFonts w:ascii="Calibri" w:hAnsi="Calibri" w:hint="default"/>
        <w:i/>
        <w:caps/>
        <w:smallCaps w:val="0"/>
        <w:sz w:val="22"/>
      </w:rPr>
    </w:lvl>
    <w:lvl w:ilvl="1">
      <w:start w:val="1"/>
      <w:numFmt w:val="decimal"/>
      <w:pStyle w:val="EJCDCStyle-NotestoUserText"/>
      <w:lvlText w:val="%2."/>
      <w:lvlJc w:val="left"/>
      <w:pPr>
        <w:tabs>
          <w:tab w:val="num" w:pos="1800"/>
        </w:tabs>
        <w:ind w:left="1800" w:hanging="360"/>
      </w:pPr>
      <w:rPr>
        <w:rFonts w:ascii="Calibri" w:hAnsi="Calibri" w:hint="default"/>
        <w:i/>
        <w:sz w:val="22"/>
      </w:rPr>
    </w:lvl>
    <w:lvl w:ilvl="2">
      <w:start w:val="1"/>
      <w:numFmt w:val="none"/>
      <w:pStyle w:val="EJCDCStyle-NotestoUserTextSingleNote"/>
      <w:suff w:val="nothing"/>
      <w:lvlText w:val=""/>
      <w:lvlJc w:val="left"/>
      <w:pPr>
        <w:ind w:left="1440" w:firstLine="0"/>
      </w:pPr>
      <w:rPr>
        <w:rFonts w:ascii="Calibri" w:hAnsi="Calibri" w:hint="default"/>
        <w:i/>
        <w:sz w:val="22"/>
      </w:rPr>
    </w:lvl>
    <w:lvl w:ilvl="3">
      <w:start w:val="1"/>
      <w:numFmt w:val="none"/>
      <w:suff w:val="nothing"/>
      <w:lvlText w:val=""/>
      <w:lvlJc w:val="left"/>
      <w:pPr>
        <w:ind w:left="1440" w:firstLine="0"/>
      </w:pPr>
      <w:rPr>
        <w:rFonts w:ascii="Calibri" w:hAnsi="Calibri" w:hint="default"/>
        <w:i/>
        <w:sz w:val="22"/>
      </w:rPr>
    </w:lvl>
    <w:lvl w:ilvl="4">
      <w:start w:val="1"/>
      <w:numFmt w:val="none"/>
      <w:suff w:val="nothing"/>
      <w:lvlText w:val=""/>
      <w:lvlJc w:val="left"/>
      <w:pPr>
        <w:ind w:left="1440" w:firstLine="0"/>
      </w:pPr>
      <w:rPr>
        <w:rFonts w:ascii="Calibri" w:hAnsi="Calibri" w:hint="default"/>
        <w:i/>
        <w:sz w:val="22"/>
      </w:rPr>
    </w:lvl>
    <w:lvl w:ilvl="5">
      <w:start w:val="1"/>
      <w:numFmt w:val="none"/>
      <w:suff w:val="nothing"/>
      <w:lvlText w:val=""/>
      <w:lvlJc w:val="left"/>
      <w:pPr>
        <w:ind w:left="1440" w:firstLine="0"/>
      </w:pPr>
      <w:rPr>
        <w:rFonts w:ascii="Calibri" w:hAnsi="Calibri" w:hint="default"/>
        <w:i/>
        <w:sz w:val="22"/>
      </w:rPr>
    </w:lvl>
    <w:lvl w:ilvl="6">
      <w:start w:val="1"/>
      <w:numFmt w:val="none"/>
      <w:suff w:val="nothing"/>
      <w:lvlText w:val=""/>
      <w:lvlJc w:val="left"/>
      <w:pPr>
        <w:ind w:left="1440" w:firstLine="0"/>
      </w:pPr>
      <w:rPr>
        <w:rFonts w:ascii="Calibri" w:hAnsi="Calibri" w:hint="default"/>
        <w:i/>
        <w:sz w:val="22"/>
      </w:rPr>
    </w:lvl>
    <w:lvl w:ilvl="7">
      <w:start w:val="1"/>
      <w:numFmt w:val="none"/>
      <w:suff w:val="nothing"/>
      <w:lvlText w:val=""/>
      <w:lvlJc w:val="left"/>
      <w:pPr>
        <w:ind w:left="1440" w:firstLine="0"/>
      </w:pPr>
      <w:rPr>
        <w:rFonts w:ascii="Calibri" w:hAnsi="Calibri" w:hint="default"/>
        <w:i/>
        <w:sz w:val="22"/>
      </w:rPr>
    </w:lvl>
    <w:lvl w:ilvl="8">
      <w:start w:val="1"/>
      <w:numFmt w:val="none"/>
      <w:suff w:val="nothing"/>
      <w:lvlText w:val=""/>
      <w:lvlJc w:val="left"/>
      <w:pPr>
        <w:ind w:left="1440" w:firstLine="0"/>
      </w:pPr>
      <w:rPr>
        <w:rFonts w:ascii="Calibri" w:hAnsi="Calibri" w:hint="default"/>
        <w:i/>
        <w:sz w:val="22"/>
      </w:rPr>
    </w:lvl>
  </w:abstractNum>
  <w:abstractNum w:abstractNumId="7" w15:restartNumberingAfterBreak="0">
    <w:nsid w:val="1B676573"/>
    <w:multiLevelType w:val="multilevel"/>
    <w:tmpl w:val="24E4C5C6"/>
    <w:styleLink w:val="EJCDCList"/>
    <w:lvl w:ilvl="0">
      <w:start w:val="1"/>
      <w:numFmt w:val="decimal"/>
      <w:pStyle w:val="EJCDCStandard1-Article1"/>
      <w:suff w:val="nothing"/>
      <w:lvlText w:val="ARTICLE %1 – "/>
      <w:lvlJc w:val="left"/>
      <w:pPr>
        <w:ind w:left="0" w:firstLine="0"/>
      </w:pPr>
      <w:rPr>
        <w:rFonts w:ascii="Calibri" w:hAnsi="Calibri" w:hint="default"/>
        <w:b/>
        <w:i w:val="0"/>
        <w:sz w:val="22"/>
      </w:rPr>
    </w:lvl>
    <w:lvl w:ilvl="1">
      <w:start w:val="1"/>
      <w:numFmt w:val="decimalZero"/>
      <w:pStyle w:val="EJCDCStandard2-Paragraph101"/>
      <w:lvlText w:val="%1.%2"/>
      <w:lvlJc w:val="left"/>
      <w:pPr>
        <w:tabs>
          <w:tab w:val="num" w:pos="720"/>
        </w:tabs>
        <w:ind w:left="720" w:hanging="720"/>
      </w:pPr>
      <w:rPr>
        <w:rFonts w:ascii="Calibri" w:hAnsi="Calibri" w:hint="default"/>
        <w:b w:val="0"/>
        <w:i w:val="0"/>
        <w:caps/>
        <w:sz w:val="22"/>
      </w:rPr>
    </w:lvl>
    <w:lvl w:ilvl="2">
      <w:start w:val="1"/>
      <w:numFmt w:val="upperLetter"/>
      <w:pStyle w:val="EJCDCStandard3-SubparagraphA"/>
      <w:lvlText w:val="%3."/>
      <w:lvlJc w:val="left"/>
      <w:pPr>
        <w:tabs>
          <w:tab w:val="num" w:pos="1152"/>
        </w:tabs>
        <w:ind w:left="1152" w:hanging="432"/>
      </w:pPr>
      <w:rPr>
        <w:rFonts w:ascii="Calibri" w:hAnsi="Calibri" w:hint="default"/>
        <w:b w:val="0"/>
        <w:i w:val="0"/>
        <w:sz w:val="22"/>
      </w:rPr>
    </w:lvl>
    <w:lvl w:ilvl="3">
      <w:start w:val="1"/>
      <w:numFmt w:val="decimal"/>
      <w:pStyle w:val="EJCDCStandard4-Subparagraph1"/>
      <w:lvlText w:val="%4."/>
      <w:lvlJc w:val="left"/>
      <w:pPr>
        <w:tabs>
          <w:tab w:val="num" w:pos="1584"/>
        </w:tabs>
        <w:ind w:left="1584" w:hanging="432"/>
      </w:pPr>
      <w:rPr>
        <w:rFonts w:ascii="Calibri" w:hAnsi="Calibri" w:hint="default"/>
        <w:b w:val="0"/>
        <w:i w:val="0"/>
        <w:sz w:val="22"/>
      </w:rPr>
    </w:lvl>
    <w:lvl w:ilvl="4">
      <w:start w:val="1"/>
      <w:numFmt w:val="lowerLetter"/>
      <w:pStyle w:val="EJCDCStandard5-Subparagrapha"/>
      <w:lvlText w:val="%5."/>
      <w:lvlJc w:val="left"/>
      <w:pPr>
        <w:tabs>
          <w:tab w:val="num" w:pos="2016"/>
        </w:tabs>
        <w:ind w:left="2016" w:hanging="432"/>
      </w:pPr>
      <w:rPr>
        <w:rFonts w:ascii="Calibri" w:hAnsi="Calibri" w:hint="default"/>
        <w:b w:val="0"/>
        <w:i w:val="0"/>
        <w:sz w:val="22"/>
      </w:rPr>
    </w:lvl>
    <w:lvl w:ilvl="5">
      <w:start w:val="1"/>
      <w:numFmt w:val="decimal"/>
      <w:pStyle w:val="EJCDCStandard6-Subparagraph1"/>
      <w:lvlText w:val="%6)"/>
      <w:lvlJc w:val="left"/>
      <w:pPr>
        <w:tabs>
          <w:tab w:val="num" w:pos="2448"/>
        </w:tabs>
        <w:ind w:left="2448" w:hanging="432"/>
      </w:pPr>
      <w:rPr>
        <w:rFonts w:ascii="Calibri" w:hAnsi="Calibri" w:hint="default"/>
        <w:b w:val="0"/>
        <w:i w:val="0"/>
        <w:sz w:val="22"/>
      </w:rPr>
    </w:lvl>
    <w:lvl w:ilvl="6">
      <w:start w:val="1"/>
      <w:numFmt w:val="lowerRoman"/>
      <w:pStyle w:val="EJCDCStandard7-Subparagraphi"/>
      <w:lvlText w:val="%7)"/>
      <w:lvlJc w:val="left"/>
      <w:pPr>
        <w:tabs>
          <w:tab w:val="num" w:pos="2880"/>
        </w:tabs>
        <w:ind w:left="2880" w:hanging="432"/>
      </w:pPr>
      <w:rPr>
        <w:rFonts w:ascii="Calibri" w:hAnsi="Calibri" w:hint="default"/>
        <w:b w:val="0"/>
        <w:i w:val="0"/>
        <w:sz w:val="22"/>
      </w:rPr>
    </w:lvl>
    <w:lvl w:ilvl="7">
      <w:start w:val="1"/>
      <w:numFmt w:val="lowerLetter"/>
      <w:pStyle w:val="EJCDCStandard8-Subparagrapha"/>
      <w:lvlText w:val="(%8)"/>
      <w:lvlJc w:val="left"/>
      <w:pPr>
        <w:tabs>
          <w:tab w:val="num" w:pos="3312"/>
        </w:tabs>
        <w:ind w:left="3312" w:hanging="432"/>
      </w:pPr>
      <w:rPr>
        <w:rFonts w:ascii="Calibri" w:hAnsi="Calibri" w:hint="default"/>
        <w:b w:val="0"/>
        <w:i w:val="0"/>
        <w:sz w:val="22"/>
      </w:rPr>
    </w:lvl>
    <w:lvl w:ilvl="8">
      <w:start w:val="1"/>
      <w:numFmt w:val="lowerRoman"/>
      <w:pStyle w:val="EJCDCStandard9-Subparagraphi"/>
      <w:lvlText w:val="(%9)"/>
      <w:lvlJc w:val="left"/>
      <w:pPr>
        <w:tabs>
          <w:tab w:val="num" w:pos="3744"/>
        </w:tabs>
        <w:ind w:left="3744" w:hanging="432"/>
      </w:pPr>
      <w:rPr>
        <w:rFonts w:ascii="Calibri" w:hAnsi="Calibri" w:hint="default"/>
        <w:b w:val="0"/>
        <w:i w:val="0"/>
        <w:sz w:val="22"/>
      </w:rPr>
    </w:lvl>
  </w:abstractNum>
  <w:abstractNum w:abstractNumId="8" w15:restartNumberingAfterBreak="0">
    <w:nsid w:val="27C43601"/>
    <w:multiLevelType w:val="hybridMultilevel"/>
    <w:tmpl w:val="0D6EA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EE1E1D"/>
    <w:multiLevelType w:val="singleLevel"/>
    <w:tmpl w:val="CBD2DD8A"/>
    <w:lvl w:ilvl="0">
      <w:start w:val="1"/>
      <w:numFmt w:val="decimal"/>
      <w:lvlText w:val="%1."/>
      <w:legacy w:legacy="1" w:legacySpace="0" w:legacyIndent="360"/>
      <w:lvlJc w:val="left"/>
      <w:pPr>
        <w:ind w:left="360" w:hanging="360"/>
      </w:pPr>
    </w:lvl>
  </w:abstractNum>
  <w:abstractNum w:abstractNumId="10" w15:restartNumberingAfterBreak="0">
    <w:nsid w:val="500925DD"/>
    <w:multiLevelType w:val="singleLevel"/>
    <w:tmpl w:val="CBD2DD8A"/>
    <w:lvl w:ilvl="0">
      <w:start w:val="1"/>
      <w:numFmt w:val="decimal"/>
      <w:lvlText w:val="%1."/>
      <w:legacy w:legacy="1" w:legacySpace="0" w:legacyIndent="360"/>
      <w:lvlJc w:val="left"/>
      <w:pPr>
        <w:ind w:left="630" w:hanging="360"/>
      </w:pPr>
    </w:lvl>
  </w:abstractNum>
  <w:abstractNum w:abstractNumId="11" w15:restartNumberingAfterBreak="0">
    <w:nsid w:val="58C82DB2"/>
    <w:multiLevelType w:val="singleLevel"/>
    <w:tmpl w:val="A2F4F00A"/>
    <w:lvl w:ilvl="0">
      <w:start w:val="2"/>
      <w:numFmt w:val="decimal"/>
      <w:lvlText w:val="%1."/>
      <w:legacy w:legacy="1" w:legacySpace="0" w:legacyIndent="360"/>
      <w:lvlJc w:val="left"/>
      <w:pPr>
        <w:ind w:left="450" w:hanging="360"/>
      </w:pPr>
    </w:lvl>
  </w:abstractNum>
  <w:abstractNum w:abstractNumId="12" w15:restartNumberingAfterBreak="0">
    <w:nsid w:val="59C35B3B"/>
    <w:multiLevelType w:val="multilevel"/>
    <w:tmpl w:val="24E4C5C6"/>
    <w:numStyleLink w:val="EJCDCList"/>
  </w:abstractNum>
  <w:abstractNum w:abstractNumId="13" w15:restartNumberingAfterBreak="0">
    <w:nsid w:val="5B1324C3"/>
    <w:multiLevelType w:val="hybridMultilevel"/>
    <w:tmpl w:val="8222B70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C9B01A8"/>
    <w:multiLevelType w:val="singleLevel"/>
    <w:tmpl w:val="CBD2DD8A"/>
    <w:lvl w:ilvl="0">
      <w:start w:val="1"/>
      <w:numFmt w:val="decimal"/>
      <w:lvlText w:val="%1."/>
      <w:legacy w:legacy="1" w:legacySpace="0" w:legacyIndent="360"/>
      <w:lvlJc w:val="left"/>
      <w:pPr>
        <w:ind w:left="360" w:hanging="360"/>
      </w:pPr>
    </w:lvl>
  </w:abstractNum>
  <w:abstractNum w:abstractNumId="15" w15:restartNumberingAfterBreak="0">
    <w:nsid w:val="7F3A2169"/>
    <w:multiLevelType w:val="hybridMultilevel"/>
    <w:tmpl w:val="D4E87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3"/>
  </w:num>
  <w:num w:numId="5">
    <w:abstractNumId w:val="12"/>
  </w:num>
  <w:num w:numId="6">
    <w:abstractNumId w:val="15"/>
  </w:num>
  <w:num w:numId="7">
    <w:abstractNumId w:val="4"/>
  </w:num>
  <w:num w:numId="8">
    <w:abstractNumId w:val="9"/>
  </w:num>
  <w:num w:numId="9">
    <w:abstractNumId w:val="14"/>
  </w:num>
  <w:num w:numId="10">
    <w:abstractNumId w:val="11"/>
  </w:num>
  <w:num w:numId="11">
    <w:abstractNumId w:val="10"/>
  </w:num>
  <w:num w:numId="12">
    <w:abstractNumId w:val="5"/>
  </w:num>
  <w:num w:numId="13">
    <w:abstractNumId w:val="13"/>
  </w:num>
  <w:num w:numId="14">
    <w:abstractNumId w:val="1"/>
  </w:num>
  <w:num w:numId="15">
    <w:abstractNumId w:val="0"/>
  </w:num>
  <w:num w:numId="16">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720"/>
  <w:characterSpacingControl w:val="doNotCompress"/>
  <w:hdrShapeDefaults>
    <o:shapedefaults v:ext="edit" spidmax="327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1E15"/>
    <w:rsid w:val="000A55EF"/>
    <w:rsid w:val="000E00F2"/>
    <w:rsid w:val="000F5F30"/>
    <w:rsid w:val="00112BC6"/>
    <w:rsid w:val="002424A3"/>
    <w:rsid w:val="0025106A"/>
    <w:rsid w:val="002B5F6B"/>
    <w:rsid w:val="002F57A5"/>
    <w:rsid w:val="003429D9"/>
    <w:rsid w:val="003F3DC8"/>
    <w:rsid w:val="00431243"/>
    <w:rsid w:val="00450645"/>
    <w:rsid w:val="00454696"/>
    <w:rsid w:val="00524E29"/>
    <w:rsid w:val="00557767"/>
    <w:rsid w:val="00564639"/>
    <w:rsid w:val="005F1E15"/>
    <w:rsid w:val="006A621F"/>
    <w:rsid w:val="00710186"/>
    <w:rsid w:val="00832FD5"/>
    <w:rsid w:val="00841149"/>
    <w:rsid w:val="00956327"/>
    <w:rsid w:val="009861D0"/>
    <w:rsid w:val="009B6485"/>
    <w:rsid w:val="00B31716"/>
    <w:rsid w:val="00B87433"/>
    <w:rsid w:val="00BC2387"/>
    <w:rsid w:val="00C122BD"/>
    <w:rsid w:val="00C41643"/>
    <w:rsid w:val="00D712F0"/>
    <w:rsid w:val="00DC01D8"/>
    <w:rsid w:val="00EB3821"/>
    <w:rsid w:val="00F11AA6"/>
    <w:rsid w:val="00F82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241F4A71"/>
  <w15:docId w15:val="{DC46FBBE-113C-4C89-ABEF-1184F11ED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0"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53E"/>
    <w:pPr>
      <w:spacing w:before="120" w:after="120"/>
    </w:pPr>
    <w:rPr>
      <w:sz w:val="22"/>
      <w:szCs w:val="22"/>
    </w:rPr>
  </w:style>
  <w:style w:type="paragraph" w:styleId="Heading1">
    <w:name w:val="heading 1"/>
    <w:basedOn w:val="Normal"/>
    <w:next w:val="Normal"/>
    <w:link w:val="Heading1Char"/>
    <w:uiPriority w:val="9"/>
    <w:qFormat/>
    <w:rsid w:val="00ED62D7"/>
    <w:pPr>
      <w:keepNext/>
      <w:keepLines/>
      <w:spacing w:before="480" w:after="0" w:line="276" w:lineRule="auto"/>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qFormat/>
    <w:rsid w:val="00ED62D7"/>
    <w:pPr>
      <w:keepNext/>
      <w:keepLines/>
      <w:spacing w:before="200" w:after="0" w:line="276" w:lineRule="auto"/>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qFormat/>
    <w:rsid w:val="00ED62D7"/>
    <w:pPr>
      <w:keepNext/>
      <w:keepLines/>
      <w:spacing w:before="200" w:after="0" w:line="276" w:lineRule="auto"/>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iPriority w:val="9"/>
    <w:qFormat/>
    <w:rsid w:val="00ED62D7"/>
    <w:pPr>
      <w:keepNext/>
      <w:keepLines/>
      <w:spacing w:before="200" w:after="0" w:line="276" w:lineRule="auto"/>
      <w:outlineLvl w:val="3"/>
    </w:pPr>
    <w:rPr>
      <w:rFonts w:ascii="Cambria" w:eastAsia="Times New Roman" w:hAnsi="Cambria"/>
      <w:b/>
      <w:bCs/>
      <w:i/>
      <w:iCs/>
      <w:color w:val="4F81BD"/>
      <w:sz w:val="20"/>
      <w:szCs w:val="20"/>
      <w:lang w:val="x-none" w:eastAsia="x-none"/>
    </w:rPr>
  </w:style>
  <w:style w:type="paragraph" w:styleId="Heading5">
    <w:name w:val="heading 5"/>
    <w:basedOn w:val="Normal"/>
    <w:next w:val="Normal"/>
    <w:link w:val="Heading5Char"/>
    <w:uiPriority w:val="9"/>
    <w:qFormat/>
    <w:rsid w:val="00ED62D7"/>
    <w:pPr>
      <w:keepNext/>
      <w:keepLines/>
      <w:spacing w:before="200" w:after="0" w:line="276" w:lineRule="auto"/>
      <w:outlineLvl w:val="4"/>
    </w:pPr>
    <w:rPr>
      <w:rFonts w:ascii="Cambria" w:eastAsia="Times New Roman" w:hAnsi="Cambria"/>
      <w:color w:val="243F60"/>
      <w:sz w:val="20"/>
      <w:szCs w:val="20"/>
      <w:lang w:val="x-none" w:eastAsia="x-none"/>
    </w:rPr>
  </w:style>
  <w:style w:type="paragraph" w:styleId="Heading6">
    <w:name w:val="heading 6"/>
    <w:basedOn w:val="Normal"/>
    <w:next w:val="Normal"/>
    <w:link w:val="Heading6Char"/>
    <w:uiPriority w:val="9"/>
    <w:qFormat/>
    <w:rsid w:val="00ED62D7"/>
    <w:pPr>
      <w:keepNext/>
      <w:keepLines/>
      <w:spacing w:before="200" w:after="0" w:line="276" w:lineRule="auto"/>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uiPriority w:val="9"/>
    <w:qFormat/>
    <w:rsid w:val="00ED62D7"/>
    <w:pPr>
      <w:keepNext/>
      <w:keepLines/>
      <w:spacing w:before="200" w:after="0" w:line="276" w:lineRule="auto"/>
      <w:outlineLvl w:val="6"/>
    </w:pPr>
    <w:rPr>
      <w:rFonts w:ascii="Cambria" w:eastAsia="Times New Roman" w:hAnsi="Cambria"/>
      <w:i/>
      <w:iCs/>
      <w:color w:val="404040"/>
      <w:sz w:val="20"/>
      <w:szCs w:val="20"/>
      <w:lang w:val="x-none" w:eastAsia="x-none"/>
    </w:rPr>
  </w:style>
  <w:style w:type="paragraph" w:styleId="Heading8">
    <w:name w:val="heading 8"/>
    <w:basedOn w:val="Normal"/>
    <w:next w:val="Normal"/>
    <w:link w:val="Heading8Char"/>
    <w:uiPriority w:val="9"/>
    <w:qFormat/>
    <w:rsid w:val="00ED62D7"/>
    <w:pPr>
      <w:keepNext/>
      <w:keepLines/>
      <w:spacing w:before="200" w:after="0" w:line="276" w:lineRule="auto"/>
      <w:outlineLvl w:val="7"/>
    </w:pPr>
    <w:rPr>
      <w:rFonts w:ascii="Cambria" w:eastAsia="Times New Roman" w:hAnsi="Cambria"/>
      <w:color w:val="404040"/>
      <w:sz w:val="20"/>
      <w:szCs w:val="20"/>
      <w:lang w:val="x-none" w:eastAsia="x-none"/>
    </w:rPr>
  </w:style>
  <w:style w:type="paragraph" w:styleId="Heading9">
    <w:name w:val="heading 9"/>
    <w:basedOn w:val="Normal"/>
    <w:next w:val="Normal"/>
    <w:link w:val="Heading9Char"/>
    <w:uiPriority w:val="9"/>
    <w:qFormat/>
    <w:rsid w:val="00ED62D7"/>
    <w:pPr>
      <w:keepNext/>
      <w:keepLines/>
      <w:spacing w:before="200" w:after="0" w:line="276" w:lineRule="auto"/>
      <w:outlineLvl w:val="8"/>
    </w:pPr>
    <w:rPr>
      <w:rFonts w:ascii="Cambria" w:eastAsia="Times New Roman"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ED62D7"/>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ED62D7"/>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ED62D7"/>
    <w:rPr>
      <w:rFonts w:ascii="Cambria" w:eastAsia="Times New Roman" w:hAnsi="Cambria" w:cs="Times New Roman"/>
      <w:b/>
      <w:bCs/>
      <w:color w:val="4F81BD"/>
    </w:rPr>
  </w:style>
  <w:style w:type="character" w:customStyle="1" w:styleId="Heading4Char">
    <w:name w:val="Heading 4 Char"/>
    <w:link w:val="Heading4"/>
    <w:uiPriority w:val="9"/>
    <w:semiHidden/>
    <w:rsid w:val="00ED62D7"/>
    <w:rPr>
      <w:rFonts w:ascii="Cambria" w:eastAsia="Times New Roman" w:hAnsi="Cambria" w:cs="Times New Roman"/>
      <w:b/>
      <w:bCs/>
      <w:i/>
      <w:iCs/>
      <w:color w:val="4F81BD"/>
    </w:rPr>
  </w:style>
  <w:style w:type="character" w:customStyle="1" w:styleId="Heading5Char">
    <w:name w:val="Heading 5 Char"/>
    <w:link w:val="Heading5"/>
    <w:uiPriority w:val="9"/>
    <w:semiHidden/>
    <w:rsid w:val="00ED62D7"/>
    <w:rPr>
      <w:rFonts w:ascii="Cambria" w:eastAsia="Times New Roman" w:hAnsi="Cambria" w:cs="Times New Roman"/>
      <w:color w:val="243F60"/>
    </w:rPr>
  </w:style>
  <w:style w:type="character" w:customStyle="1" w:styleId="Heading6Char">
    <w:name w:val="Heading 6 Char"/>
    <w:link w:val="Heading6"/>
    <w:uiPriority w:val="9"/>
    <w:semiHidden/>
    <w:rsid w:val="00ED62D7"/>
    <w:rPr>
      <w:rFonts w:ascii="Cambria" w:eastAsia="Times New Roman" w:hAnsi="Cambria" w:cs="Times New Roman"/>
      <w:i/>
      <w:iCs/>
      <w:color w:val="243F60"/>
    </w:rPr>
  </w:style>
  <w:style w:type="character" w:customStyle="1" w:styleId="Heading7Char">
    <w:name w:val="Heading 7 Char"/>
    <w:link w:val="Heading7"/>
    <w:uiPriority w:val="9"/>
    <w:semiHidden/>
    <w:rsid w:val="00ED62D7"/>
    <w:rPr>
      <w:rFonts w:ascii="Cambria" w:eastAsia="Times New Roman" w:hAnsi="Cambria" w:cs="Times New Roman"/>
      <w:i/>
      <w:iCs/>
      <w:color w:val="404040"/>
    </w:rPr>
  </w:style>
  <w:style w:type="character" w:customStyle="1" w:styleId="Heading8Char">
    <w:name w:val="Heading 8 Char"/>
    <w:link w:val="Heading8"/>
    <w:uiPriority w:val="9"/>
    <w:semiHidden/>
    <w:rsid w:val="00ED62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ED62D7"/>
    <w:rPr>
      <w:rFonts w:ascii="Cambria" w:eastAsia="Times New Roman" w:hAnsi="Cambria" w:cs="Times New Roman"/>
      <w:i/>
      <w:iCs/>
      <w:color w:val="404040"/>
      <w:sz w:val="20"/>
      <w:szCs w:val="20"/>
    </w:rPr>
  </w:style>
  <w:style w:type="paragraph" w:customStyle="1" w:styleId="EJCDCStandard1-Article1">
    <w:name w:val="@EJCDC Standard 1 - Article 1"/>
    <w:basedOn w:val="EJCDCStyle-NormalText"/>
    <w:next w:val="EJCDCStandard2-Paragraph101"/>
    <w:unhideWhenUsed/>
    <w:qFormat/>
    <w:rsid w:val="0037334E"/>
    <w:pPr>
      <w:keepNext/>
      <w:numPr>
        <w:numId w:val="5"/>
      </w:numPr>
      <w:spacing w:before="240" w:after="240"/>
      <w:outlineLvl w:val="0"/>
    </w:pPr>
    <w:rPr>
      <w:b/>
      <w:caps/>
    </w:rPr>
  </w:style>
  <w:style w:type="paragraph" w:customStyle="1" w:styleId="EJCDCStandard2-Paragraph101">
    <w:name w:val="@EJCDC Standard 2 - Paragraph 1.01"/>
    <w:basedOn w:val="EJCDCStyle-NormalText"/>
    <w:next w:val="EJCDCStandard3-SubparagraphA"/>
    <w:unhideWhenUsed/>
    <w:qFormat/>
    <w:rsid w:val="0037334E"/>
    <w:pPr>
      <w:keepNext/>
      <w:numPr>
        <w:ilvl w:val="1"/>
        <w:numId w:val="5"/>
      </w:numPr>
      <w:outlineLvl w:val="1"/>
    </w:pPr>
    <w:rPr>
      <w:i/>
    </w:rPr>
  </w:style>
  <w:style w:type="paragraph" w:customStyle="1" w:styleId="EJCDCStandard3-SubparagraphA">
    <w:name w:val="@EJCDC Standard 3 - Subparagraph A."/>
    <w:basedOn w:val="EJCDCStyle-NormalText"/>
    <w:unhideWhenUsed/>
    <w:qFormat/>
    <w:rsid w:val="0037334E"/>
    <w:pPr>
      <w:numPr>
        <w:ilvl w:val="2"/>
        <w:numId w:val="5"/>
      </w:numPr>
      <w:outlineLvl w:val="2"/>
    </w:pPr>
  </w:style>
  <w:style w:type="paragraph" w:customStyle="1" w:styleId="EJCDCStandard4-Subparagraph1">
    <w:name w:val="@EJCDC Standard 4 - Subparagraph 1."/>
    <w:basedOn w:val="EJCDCStyle-NormalText"/>
    <w:unhideWhenUsed/>
    <w:qFormat/>
    <w:rsid w:val="0037334E"/>
    <w:pPr>
      <w:numPr>
        <w:ilvl w:val="3"/>
        <w:numId w:val="5"/>
      </w:numPr>
      <w:outlineLvl w:val="3"/>
    </w:pPr>
  </w:style>
  <w:style w:type="paragraph" w:customStyle="1" w:styleId="EJCDCStandard5-Subparagrapha">
    <w:name w:val="@EJCDC Standard 5 - Subparagraph a."/>
    <w:basedOn w:val="EJCDCStyle-NormalText"/>
    <w:unhideWhenUsed/>
    <w:qFormat/>
    <w:rsid w:val="0037334E"/>
    <w:pPr>
      <w:numPr>
        <w:ilvl w:val="4"/>
        <w:numId w:val="5"/>
      </w:numPr>
      <w:outlineLvl w:val="4"/>
    </w:pPr>
  </w:style>
  <w:style w:type="paragraph" w:customStyle="1" w:styleId="EJCDCStandard6-Subparagraph1">
    <w:name w:val="@EJCDC Standard 6 - Subparagraph 1)"/>
    <w:basedOn w:val="EJCDCStyle-NormalText"/>
    <w:unhideWhenUsed/>
    <w:qFormat/>
    <w:rsid w:val="0037334E"/>
    <w:pPr>
      <w:numPr>
        <w:ilvl w:val="5"/>
        <w:numId w:val="5"/>
      </w:numPr>
      <w:outlineLvl w:val="5"/>
    </w:pPr>
  </w:style>
  <w:style w:type="paragraph" w:customStyle="1" w:styleId="EJCDCStandard7-Subparagraphi">
    <w:name w:val="@EJCDC Standard 7 - Subparagraph i)"/>
    <w:basedOn w:val="EJCDCStyle-NormalText"/>
    <w:unhideWhenUsed/>
    <w:qFormat/>
    <w:rsid w:val="0037334E"/>
    <w:pPr>
      <w:numPr>
        <w:ilvl w:val="6"/>
        <w:numId w:val="5"/>
      </w:numPr>
      <w:outlineLvl w:val="6"/>
    </w:pPr>
  </w:style>
  <w:style w:type="paragraph" w:customStyle="1" w:styleId="EJCDCStandard8-Subparagrapha">
    <w:name w:val="@EJCDC Standard 8 - Subparagraph (a)"/>
    <w:basedOn w:val="EJCDCStyle-NormalText"/>
    <w:unhideWhenUsed/>
    <w:qFormat/>
    <w:rsid w:val="0037334E"/>
    <w:pPr>
      <w:numPr>
        <w:ilvl w:val="7"/>
        <w:numId w:val="5"/>
      </w:numPr>
      <w:outlineLvl w:val="7"/>
    </w:pPr>
  </w:style>
  <w:style w:type="paragraph" w:customStyle="1" w:styleId="EJCDCStandard9-Subparagraphi">
    <w:name w:val="@EJCDC Standard 9 - Subparagraph (i)"/>
    <w:basedOn w:val="EJCDCStyle-NormalText"/>
    <w:unhideWhenUsed/>
    <w:qFormat/>
    <w:rsid w:val="0037334E"/>
    <w:pPr>
      <w:numPr>
        <w:ilvl w:val="8"/>
        <w:numId w:val="5"/>
      </w:numPr>
      <w:outlineLvl w:val="8"/>
    </w:pPr>
  </w:style>
  <w:style w:type="numbering" w:customStyle="1" w:styleId="NotestoUser">
    <w:name w:val="Notes to User"/>
    <w:basedOn w:val="NoList"/>
    <w:uiPriority w:val="99"/>
    <w:rsid w:val="00B60410"/>
    <w:pPr>
      <w:numPr>
        <w:numId w:val="2"/>
      </w:numPr>
    </w:pPr>
  </w:style>
  <w:style w:type="paragraph" w:customStyle="1" w:styleId="EJCDCStyle-NormalText">
    <w:name w:val="@EJCDC Style - Normal Text"/>
    <w:qFormat/>
    <w:rsid w:val="00FF5AB0"/>
    <w:pPr>
      <w:spacing w:before="120" w:after="120"/>
      <w:jc w:val="both"/>
    </w:pPr>
    <w:rPr>
      <w:sz w:val="22"/>
      <w:szCs w:val="22"/>
    </w:rPr>
  </w:style>
  <w:style w:type="table" w:styleId="TableGrid">
    <w:name w:val="Table Grid"/>
    <w:basedOn w:val="TableNormal"/>
    <w:uiPriority w:val="59"/>
    <w:rsid w:val="001C6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Center-Bottom">
    <w:name w:val="Footer-Center-Bottom"/>
    <w:basedOn w:val="Normal"/>
    <w:rsid w:val="00B972FD"/>
    <w:pPr>
      <w:pBdr>
        <w:bottom w:val="single" w:sz="6" w:space="1" w:color="auto"/>
      </w:pBdr>
      <w:spacing w:before="0" w:after="0"/>
      <w:jc w:val="center"/>
    </w:pPr>
    <w:rPr>
      <w:rFonts w:eastAsia="Times New Roman"/>
      <w:spacing w:val="-2"/>
      <w:sz w:val="16"/>
      <w:szCs w:val="16"/>
      <w:lang w:val="x-none" w:eastAsia="x-none"/>
    </w:rPr>
  </w:style>
  <w:style w:type="character" w:styleId="PageNumber">
    <w:name w:val="page number"/>
    <w:rsid w:val="00B972FD"/>
    <w:rPr>
      <w:b/>
      <w:sz w:val="18"/>
    </w:rPr>
  </w:style>
  <w:style w:type="numbering" w:customStyle="1" w:styleId="EJCDCList">
    <w:name w:val="EJCDC List"/>
    <w:basedOn w:val="NoList"/>
    <w:uiPriority w:val="99"/>
    <w:rsid w:val="0037334E"/>
    <w:pPr>
      <w:numPr>
        <w:numId w:val="1"/>
      </w:numPr>
    </w:pPr>
  </w:style>
  <w:style w:type="paragraph" w:customStyle="1" w:styleId="EJCDCStyle-NotestoUserHeading">
    <w:name w:val="@EJCDC Style - Notes to User Heading"/>
    <w:basedOn w:val="EJCDCStyle-NormalText"/>
    <w:next w:val="EJCDCStyle-NotestoUserText"/>
    <w:unhideWhenUsed/>
    <w:qFormat/>
    <w:rsid w:val="00356A2C"/>
    <w:pPr>
      <w:keepNext/>
      <w:numPr>
        <w:numId w:val="4"/>
      </w:numPr>
      <w:spacing w:before="240"/>
      <w:ind w:left="1440" w:right="720"/>
      <w:jc w:val="center"/>
    </w:pPr>
    <w:rPr>
      <w:i/>
      <w:szCs w:val="24"/>
    </w:rPr>
  </w:style>
  <w:style w:type="paragraph" w:styleId="Header">
    <w:name w:val="header"/>
    <w:basedOn w:val="Normal"/>
    <w:link w:val="HeaderChar"/>
    <w:uiPriority w:val="99"/>
    <w:unhideWhenUsed/>
    <w:rsid w:val="00C64882"/>
    <w:pPr>
      <w:tabs>
        <w:tab w:val="center" w:pos="4680"/>
        <w:tab w:val="right" w:pos="9360"/>
      </w:tabs>
      <w:spacing w:before="0" w:after="0"/>
    </w:pPr>
  </w:style>
  <w:style w:type="character" w:customStyle="1" w:styleId="HeaderChar">
    <w:name w:val="Header Char"/>
    <w:basedOn w:val="DefaultParagraphFont"/>
    <w:link w:val="Header"/>
    <w:uiPriority w:val="99"/>
    <w:rsid w:val="00C64882"/>
  </w:style>
  <w:style w:type="paragraph" w:styleId="Footer">
    <w:name w:val="footer"/>
    <w:basedOn w:val="Normal"/>
    <w:link w:val="FooterChar"/>
    <w:uiPriority w:val="99"/>
    <w:unhideWhenUsed/>
    <w:rsid w:val="00C64882"/>
    <w:pPr>
      <w:tabs>
        <w:tab w:val="center" w:pos="4680"/>
        <w:tab w:val="right" w:pos="9360"/>
      </w:tabs>
      <w:spacing w:before="0" w:after="0"/>
    </w:pPr>
  </w:style>
  <w:style w:type="character" w:customStyle="1" w:styleId="FooterChar">
    <w:name w:val="Footer Char"/>
    <w:basedOn w:val="DefaultParagraphFont"/>
    <w:link w:val="Footer"/>
    <w:uiPriority w:val="99"/>
    <w:rsid w:val="00C64882"/>
  </w:style>
  <w:style w:type="character" w:styleId="Hyperlink">
    <w:name w:val="Hyperlink"/>
    <w:uiPriority w:val="99"/>
    <w:unhideWhenUsed/>
    <w:rsid w:val="00020A6D"/>
    <w:rPr>
      <w:color w:val="0000FF"/>
      <w:u w:val="single"/>
    </w:rPr>
  </w:style>
  <w:style w:type="paragraph" w:styleId="BalloonText">
    <w:name w:val="Balloon Text"/>
    <w:basedOn w:val="Normal"/>
    <w:link w:val="BalloonTextChar"/>
    <w:uiPriority w:val="99"/>
    <w:semiHidden/>
    <w:unhideWhenUsed/>
    <w:rsid w:val="004903FB"/>
    <w:pPr>
      <w:spacing w:before="0" w:after="0"/>
    </w:pPr>
    <w:rPr>
      <w:rFonts w:ascii="Tahoma" w:hAnsi="Tahoma"/>
      <w:sz w:val="16"/>
      <w:szCs w:val="16"/>
      <w:lang w:val="x-none" w:eastAsia="x-none"/>
    </w:rPr>
  </w:style>
  <w:style w:type="character" w:customStyle="1" w:styleId="BalloonTextChar">
    <w:name w:val="Balloon Text Char"/>
    <w:link w:val="BalloonText"/>
    <w:uiPriority w:val="99"/>
    <w:semiHidden/>
    <w:rsid w:val="004903FB"/>
    <w:rPr>
      <w:rFonts w:ascii="Tahoma" w:hAnsi="Tahoma" w:cs="Tahoma"/>
      <w:sz w:val="16"/>
      <w:szCs w:val="16"/>
    </w:rPr>
  </w:style>
  <w:style w:type="paragraph" w:customStyle="1" w:styleId="EJCDCStyle-NotestoUserText">
    <w:name w:val="@EJCDC Style - Notes to User Text"/>
    <w:basedOn w:val="EJCDCStyle-NormalText"/>
    <w:qFormat/>
    <w:rsid w:val="00356A2C"/>
    <w:pPr>
      <w:numPr>
        <w:ilvl w:val="1"/>
        <w:numId w:val="4"/>
      </w:numPr>
      <w:ind w:right="720"/>
    </w:pPr>
    <w:rPr>
      <w:i/>
    </w:rPr>
  </w:style>
  <w:style w:type="paragraph" w:customStyle="1" w:styleId="ColorfulList-Accent11">
    <w:name w:val="Colorful List - Accent 11"/>
    <w:basedOn w:val="Normal"/>
    <w:uiPriority w:val="34"/>
    <w:unhideWhenUsed/>
    <w:qFormat/>
    <w:rsid w:val="005F1E15"/>
    <w:pPr>
      <w:ind w:left="720"/>
      <w:contextualSpacing/>
    </w:pPr>
  </w:style>
  <w:style w:type="paragraph" w:customStyle="1" w:styleId="EJCDCStyle-NotestoUserTextSingleNote">
    <w:name w:val="@EJCDC Style - Notes to User Text (Single Note)"/>
    <w:basedOn w:val="EJCDCStyle-NotestoUserText"/>
    <w:next w:val="EJCDCStyle-NormalText"/>
    <w:qFormat/>
    <w:rsid w:val="00356A2C"/>
    <w:pPr>
      <w:numPr>
        <w:ilvl w:val="2"/>
      </w:numPr>
    </w:pPr>
  </w:style>
  <w:style w:type="paragraph" w:styleId="TOAHeading">
    <w:name w:val="toa heading"/>
    <w:basedOn w:val="Normal"/>
    <w:next w:val="Normal"/>
    <w:semiHidden/>
    <w:rsid w:val="00431243"/>
    <w:pPr>
      <w:tabs>
        <w:tab w:val="right" w:pos="9360"/>
      </w:tabs>
      <w:suppressAutoHyphens/>
      <w:spacing w:before="0" w:after="0"/>
    </w:pPr>
    <w:rPr>
      <w:rFonts w:ascii="Courier New" w:eastAsia="Times New Roman" w:hAnsi="Courier New"/>
      <w:spacing w:val="-2"/>
      <w:sz w:val="24"/>
      <w:szCs w:val="20"/>
    </w:rPr>
  </w:style>
  <w:style w:type="paragraph" w:customStyle="1" w:styleId="Cover10ptCenter">
    <w:name w:val="Cover 10 pt Center"/>
    <w:basedOn w:val="Normal"/>
    <w:rsid w:val="00431243"/>
    <w:pPr>
      <w:overflowPunct w:val="0"/>
      <w:autoSpaceDE w:val="0"/>
      <w:autoSpaceDN w:val="0"/>
      <w:adjustRightInd w:val="0"/>
      <w:spacing w:before="0" w:after="0"/>
      <w:jc w:val="center"/>
      <w:textAlignment w:val="baseline"/>
    </w:pPr>
    <w:rPr>
      <w:rFonts w:ascii="Times New Roman" w:eastAsia="Times New Roman" w:hAnsi="Times New Roman"/>
      <w:sz w:val="24"/>
      <w:szCs w:val="24"/>
    </w:rPr>
  </w:style>
  <w:style w:type="paragraph" w:styleId="ListParagraph">
    <w:name w:val="List Paragraph"/>
    <w:basedOn w:val="Normal"/>
    <w:qFormat/>
    <w:rsid w:val="00431243"/>
    <w:pPr>
      <w:spacing w:before="0" w:after="0"/>
      <w:ind w:left="720"/>
      <w:jc w:val="both"/>
    </w:pPr>
    <w:rPr>
      <w:rFonts w:ascii="Times New Roman" w:eastAsia="Times New Roman" w:hAnsi="Times New Roman"/>
      <w:sz w:val="24"/>
      <w:szCs w:val="24"/>
    </w:rPr>
  </w:style>
  <w:style w:type="character" w:customStyle="1" w:styleId="UnresolvedMention">
    <w:name w:val="Unresolved Mention"/>
    <w:basedOn w:val="DefaultParagraphFont"/>
    <w:uiPriority w:val="99"/>
    <w:semiHidden/>
    <w:unhideWhenUsed/>
    <w:rsid w:val="000E00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c@dace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V\Documents\EJCDC\EJCDC%20C-70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EJCDC C-700 Template.dotx</Template>
  <TotalTime>1</TotalTime>
  <Pages>2</Pages>
  <Words>690</Words>
  <Characters>3938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C-111 Advertisement</vt:lpstr>
    </vt:vector>
  </TitlesOfParts>
  <Company>NSPE</Company>
  <LinksUpToDate>false</LinksUpToDate>
  <CharactersWithSpaces>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C-111 Advertisement</dc:title>
  <dc:subject/>
  <dc:creator>EJCDC</dc:creator>
  <cp:keywords/>
  <cp:lastModifiedBy>Lori Goss</cp:lastModifiedBy>
  <cp:revision>2</cp:revision>
  <dcterms:created xsi:type="dcterms:W3CDTF">2020-09-23T18:21:00Z</dcterms:created>
  <dcterms:modified xsi:type="dcterms:W3CDTF">2020-09-23T18:21:00Z</dcterms:modified>
</cp:coreProperties>
</file>